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 Art. 1 – Informazioni principali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La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Fondazione “Pasquale Battista”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in collaborazione con l’associazione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Alice in cammino e le arti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</w:t>
      </w:r>
      <w:r>
        <w:rPr>
          <w:rFonts w:ascii="AGaramondPro-Regular" w:hAnsi="AGaramondPro-Regular" w:eastAsia="Times New Roman" w:cs="AGaramondPro-Regular"/>
          <w:b/>
          <w:color w:val="000000"/>
          <w:kern w:val="0"/>
          <w:lang w:eastAsia="it-IT" w:bidi="ar-SA"/>
        </w:rPr>
        <w:t xml:space="preserve">AL.i.c.e AreArtiEspressive,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in partnership con l’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Accademia del Cinema Ragazzi di Enziteto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, con il patrocinio dell’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Assessore all’Industria Turistica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e Culturale della Regione Puglia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del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Comune di Bari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e di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Apulia Film Commission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indice un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Bando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di concorso per cortometraggi destinato a cittadini residenti, domiciliati o nati in Italia.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Il festival è rivolto ai videomaker emergenti e indipendenti</w:t>
      </w:r>
      <w:r>
        <w:rPr>
          <w:rFonts w:ascii="AGaramondPro-Regular" w:hAnsi="AGaramondPro-Regular" w:eastAsia="Times New Roman" w:cs="AGaramondPro-Regular"/>
          <w:strike/>
          <w:color w:val="000000"/>
          <w:kern w:val="0"/>
          <w:lang w:eastAsia="it-IT" w:bidi="ar-SA"/>
        </w:rPr>
        <w:t>.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La riflessione, da incentrare sul tema indicato dal bando (vedi art. 2), potrà essere condotta nelle più libere forme di narrazione attraverso il mezzo video, da intendersi nell’accezione più varia: narrazione cinematografica, videoclip, prodotto di video-arte, ecc.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Il cortometraggio dovrà avere una durata complessiva che non superi i 30’.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Art. 2 – Temi del festival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i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i/>
          <w:color w:val="000000"/>
          <w:kern w:val="0"/>
          <w:lang w:eastAsia="it-IT" w:bidi="ar-SA"/>
        </w:rPr>
        <w:t>‘GEOGRAFIE’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Lo spirito di fondo del festival è di offrire spazi di espressione e dare voce alla ‘generazione che verrà’, da intendersi non solo in senso anagrafico, ma anche in senso artistico: capace di portare visioni nuove, inedite, prive del legame obbligato e della prosecuzione lineare con il passato.</w:t>
      </w: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Per questa edizione del festival, si chiede di offrire mappature da(e)l mondo contemporaneo a partire dai suoi spazi: oggettivi/soggettivi/collettivi/individuali.</w:t>
      </w: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b/>
          <w:color w:val="000000"/>
          <w:kern w:val="0"/>
          <w:lang w:eastAsia="it-IT" w:bidi="ar-SA"/>
        </w:rPr>
        <w:t>‘Geografie’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non è che  una suggestione poetica.</w:t>
      </w: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 Le ‘geografie’ possono essere fisiche o metafisiche, reali o irreali, utopie, resistenze; e cosi gli spazi possono essere vuoti oppure contenere tutte le cose…</w:t>
      </w: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hd w:val="clear" w:color="auto" w:fill="FFFFFF"/>
        <w:suppressAutoHyphens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Art. 3 – Iscrizione e partecipazione al Concorso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L’iscrizione prevede: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il versamento di una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quota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(euro 10,00, sul c/c n. IT36E0558401730000000045240);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la presentazione della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Scheda di Partecipazione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allegata al Bando, entrambi scaricabili dal sito della Fondazione www.fondazionepasqualebattista.it , dal sito del Festival www.thenextgenerationfilmfestival.it e dalla pagina facebook del festival – da stampare, compilare in ogni sua parte, firmare e inviare all’indirizzo mail </w:t>
      </w:r>
      <w:r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t>nextgenerationshort@gmail.com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i candidati dovranno inviare, pena esclusione, una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copia dell’opera in concorso in formato mp4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con WeTransfer, all’indirizzo di cui sopra.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In caso il candidato lo ritenesse opportuno, può scegliere di presentare anche una sinossi poetico-descrittiva, fotografie di scena o fotogrammi del cortometraggio esclusivamente in formato digitale, da considerarsi esclusivamente come supporti offerti alla giuria per la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piena comprensione del prodotto video, e che non saranno considerati in fase di valutazione.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I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candidati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possono partecipare in forma di un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singolo autore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coautori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o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collettivo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. 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Ogni autore non potrà presentare più di un’opera, non necessariamente inedita.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Il termine ultimo per le iscrizioni è fissato al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30 settembre 2019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Il materiale inviato attraverso WeTransfer non sarà in alcun caso restituito.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Art. 4 – Svolgimento del festival ed istituzione di premi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La selezione avverrà in due fasi: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preselezione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a cura della Direzione Artistica del Festival;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–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selezione finale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a cura di 3 componenti esterni di comprovata esperienza tecnico-operativa o critico- giornalistica nel campo delle arti video e della Direttrice della Fondazione Pasquale Battista, finalizzata all’individuazione delle opere vincitrici.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I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cortometraggi che supereranno la preselezione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, compresi i vincitori, saranno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 xml:space="preserve">proiettati 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pubblicamente nella/e giornata/e – evento finale del festival, </w:t>
      </w: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nel mese di novembre 2019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Modalità, luogo, date ed esiti della selezione e dell’evento finale verranno comunicati agli interessati in corso d’opera.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Il giudizio della Giuria è inappellabile e insindacabile. I registi finalisti dovranno essere presenti alla cerimonia di premiazione. È fortemente gradita, inoltre, la partecipazione di tutti coloro che, a vario titolo, hanno preso parte alla realizzazione delle opere proiettate (attori, etc.).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I premi in palio</w:t>
      </w: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, per l’ammontare complessivo di euro 5.000, saranno articolati e distribuiti a discrezione della Direzione Artistica e della Giuria tra le opere vincitrici.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</w:pPr>
      <w:r>
        <w:rPr>
          <w:rFonts w:ascii="AGaramondPro-Bold" w:hAnsi="AGaramondPro-Bold" w:eastAsia="Times New Roman" w:cs="AGaramondPro-Bold"/>
          <w:b/>
          <w:bCs/>
          <w:color w:val="000000"/>
          <w:kern w:val="0"/>
          <w:lang w:eastAsia="it-IT" w:bidi="ar-SA"/>
        </w:rPr>
        <w:t>Art. 5 – Norme generali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Ogni autore risponde del contenuto delle opere presentate e dichiara di essere proprietario di ogni diritto. La Direzione del Festival si riserva di utilizzare gratuitamente a scopi promozionali (a mezzo stampa o multimediale) estratti della durata massima di 60 secondi delle opere selezionate, le foto e tutto il materiale pervenuto.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L’iscrizione al Festival implica anche l’autorizzazione alla proiezione pubblica del cortometraggio durante l’evento di premiazione.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Il materiale inviato per la selezione non verrà restituito e sarà conservato nell’archivio della Fondazione e dell’associazione ‘Alice in Cammino e le arti’. Esso potrà essere usato – previa comunicazione all’autore – non a scopo di lucro ed esclusivamente per fini didattici e proiezioni gratuite nell’ambito delle iniziative della Fondazione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o dell’associazione, senza che l’autore dell’opera stessa possa muovere rivendicazione economica alcuna per i diritti.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Il trattamento, sia in forma cartacea che elettronica, dei dati personali dei partecipanti è finalizzato unicamente alla gestione della manifestazione (D.lgs n.196 del 30 giugno 2003 “Tutela delle persone rispetto al trattamento dei dati personali”).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L’organizzazione si riserva di fornire ulteriori informazioni qualora se ne verificasse la necessità. Tutte le comunicazioni saranno fornite per posta elettronica o per telefono. La partecipazione al concorso comporta la piena accettazione del presente regolamento.</w:t>
      </w:r>
    </w:p>
    <w:p>
      <w:pPr>
        <w:widowControl/>
        <w:suppressAutoHyphens w:val="0"/>
        <w:autoSpaceDE w:val="0"/>
        <w:autoSpaceDN w:val="0"/>
        <w:adjustRightInd w:val="0"/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>Per informazioni e iscrizioni:</w:t>
      </w:r>
    </w:p>
    <w:p>
      <w:pPr>
        <w:pStyle w:val="2"/>
        <w:widowControl/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</w:pPr>
      <w:r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fldChar w:fldCharType="begin"/>
      </w:r>
      <w:r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instrText xml:space="preserve"> HYPERLINK "mailto:nextgenerationshort@gmail.com" </w:instrText>
      </w:r>
      <w:r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fldChar w:fldCharType="separate"/>
      </w:r>
      <w:r>
        <w:rPr>
          <w:rStyle w:val="8"/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t>nextgenerationshort@gmail.com</w:t>
      </w:r>
      <w:r>
        <w:rPr>
          <w:rFonts w:hint="default" w:ascii="AGaramondPro-Regular" w:hAnsi="AGaramondPro-Regular" w:eastAsia="Times New Roman" w:cs="AGaramondPro-Regular"/>
          <w:color w:val="000000"/>
          <w:kern w:val="0"/>
          <w:lang w:eastAsia="it-IT" w:bidi="ar-SA"/>
        </w:rPr>
        <w:fldChar w:fldCharType="end"/>
      </w:r>
    </w:p>
    <w:p>
      <w:pPr>
        <w:pStyle w:val="2"/>
        <w:widowControl/>
      </w:pPr>
      <w:r>
        <w:rPr>
          <w:rFonts w:ascii="AGaramondPro-Regular" w:hAnsi="AGaramondPro-Regular" w:eastAsia="Times New Roman" w:cs="AGaramondPro-Regular"/>
          <w:color w:val="000000"/>
          <w:kern w:val="0"/>
          <w:lang w:eastAsia="it-IT" w:bidi="ar-SA"/>
        </w:rPr>
        <w:t xml:space="preserve">FB </w:t>
      </w:r>
      <w:r>
        <w:rPr>
          <w:rFonts w:ascii="AGaramondPro-Regular" w:hAnsi="AGaramondPro-Regular" w:eastAsia="Times New Roman" w:cs="AGaramondPro-Regular"/>
          <w:color w:val="1E68FF"/>
          <w:kern w:val="0"/>
          <w:lang w:eastAsia="it-IT" w:bidi="ar-SA"/>
        </w:rPr>
        <w:t>Thenextgenerationshortfilmfestival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GaramondPro-Bold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709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59"/>
    <w:rsid w:val="0004377F"/>
    <w:rsid w:val="00093151"/>
    <w:rsid w:val="000B5CF2"/>
    <w:rsid w:val="000E53B1"/>
    <w:rsid w:val="001A5FF9"/>
    <w:rsid w:val="001E7B8E"/>
    <w:rsid w:val="002640BA"/>
    <w:rsid w:val="002C1EFC"/>
    <w:rsid w:val="00301E02"/>
    <w:rsid w:val="0045138F"/>
    <w:rsid w:val="004B05DB"/>
    <w:rsid w:val="0051520E"/>
    <w:rsid w:val="00577075"/>
    <w:rsid w:val="005A7C17"/>
    <w:rsid w:val="005F4069"/>
    <w:rsid w:val="00657738"/>
    <w:rsid w:val="006778E5"/>
    <w:rsid w:val="007E10BC"/>
    <w:rsid w:val="00827CDF"/>
    <w:rsid w:val="009026AB"/>
    <w:rsid w:val="00977957"/>
    <w:rsid w:val="009C37D4"/>
    <w:rsid w:val="00A11B83"/>
    <w:rsid w:val="00AC099C"/>
    <w:rsid w:val="00B66259"/>
    <w:rsid w:val="00BA1F2C"/>
    <w:rsid w:val="00C931AD"/>
    <w:rsid w:val="00C97FA7"/>
    <w:rsid w:val="00CC40CE"/>
    <w:rsid w:val="00D2659A"/>
    <w:rsid w:val="00D3318A"/>
    <w:rsid w:val="00D52EAE"/>
    <w:rsid w:val="00DF6FAE"/>
    <w:rsid w:val="00E000DE"/>
    <w:rsid w:val="00E075A7"/>
    <w:rsid w:val="00E9254A"/>
    <w:rsid w:val="00EC5690"/>
    <w:rsid w:val="00EE7309"/>
    <w:rsid w:val="00F00271"/>
    <w:rsid w:val="00FB2052"/>
    <w:rsid w:val="3E9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it-IT" w:eastAsia="hi-IN" w:bidi="hi-IN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16"/>
    <w:unhideWhenUsed/>
    <w:uiPriority w:val="99"/>
    <w:pPr>
      <w:tabs>
        <w:tab w:val="center" w:pos="4819"/>
        <w:tab w:val="right" w:pos="9638"/>
      </w:tabs>
    </w:pPr>
    <w:rPr>
      <w:szCs w:val="21"/>
    </w:rPr>
  </w:style>
  <w:style w:type="paragraph" w:styleId="4">
    <w:name w:val="header"/>
    <w:basedOn w:val="1"/>
    <w:link w:val="15"/>
    <w:unhideWhenUsed/>
    <w:uiPriority w:val="99"/>
    <w:pPr>
      <w:tabs>
        <w:tab w:val="center" w:pos="4819"/>
        <w:tab w:val="right" w:pos="9638"/>
      </w:tabs>
    </w:pPr>
    <w:rPr>
      <w:szCs w:val="21"/>
    </w:rPr>
  </w:style>
  <w:style w:type="paragraph" w:styleId="5">
    <w:name w:val="List"/>
    <w:basedOn w:val="2"/>
    <w:uiPriority w:val="0"/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uiPriority w:val="0"/>
    <w:rPr>
      <w:color w:val="000080"/>
      <w:u w:val="single"/>
    </w:rPr>
  </w:style>
  <w:style w:type="paragraph" w:customStyle="1" w:styleId="10">
    <w:name w:val="Intestazione1"/>
    <w:basedOn w:val="1"/>
    <w:next w:val="2"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1">
    <w:name w:val="Didascalia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12">
    <w:name w:val="Indice"/>
    <w:basedOn w:val="1"/>
    <w:uiPriority w:val="0"/>
    <w:pPr>
      <w:suppressLineNumbers/>
    </w:pPr>
  </w:style>
  <w:style w:type="paragraph" w:customStyle="1" w:styleId="13">
    <w:name w:val="Colorful Grid - Accent 11"/>
    <w:basedOn w:val="1"/>
    <w:qFormat/>
    <w:uiPriority w:val="0"/>
    <w:pPr>
      <w:spacing w:after="283"/>
      <w:ind w:left="567" w:right="567"/>
    </w:pPr>
  </w:style>
  <w:style w:type="character" w:customStyle="1" w:styleId="14">
    <w:name w:val="Menzione non risolta1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Intestazione Carattere"/>
    <w:link w:val="4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6">
    <w:name w:val="Piè di pagina Carattere"/>
    <w:link w:val="3"/>
    <w:uiPriority w:val="99"/>
    <w:rPr>
      <w:rFonts w:eastAsia="SimSun" w:cs="Mangal"/>
      <w:kern w:val="1"/>
      <w:sz w:val="24"/>
      <w:szCs w:val="2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849</Words>
  <Characters>4842</Characters>
  <Lines>40</Lines>
  <Paragraphs>11</Paragraphs>
  <ScaleCrop>false</ScaleCrop>
  <LinksUpToDate>false</LinksUpToDate>
  <CharactersWithSpaces>5680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2019-03-29T18:21:00Z</dcterms:created>
  <dc:creator>Livio Costarella</dc:creator>
  <cp:lastModifiedBy>peppermintkiosk</cp:lastModifiedBy>
  <cp:lastPrinted>2113-01-01T00:00:00Z</cp:lastPrinted>
  <dcterms:modified xsi:type="dcterms:W3CDTF">2019-04-08T10:40:14Z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